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042" w:type="pct"/>
        <w:tblInd w:w="-821" w:type="dxa"/>
        <w:tblLayout w:type="fixed"/>
        <w:tblCellMar>
          <w:top w:w="30" w:type="dxa"/>
          <w:left w:w="30" w:type="dxa"/>
          <w:bottom w:w="30" w:type="dxa"/>
          <w:right w:w="30" w:type="dxa"/>
        </w:tblCellMar>
        <w:tblLook w:val="04A0" w:firstRow="1" w:lastRow="0" w:firstColumn="1" w:lastColumn="0" w:noHBand="0" w:noVBand="1"/>
      </w:tblPr>
      <w:tblGrid>
        <w:gridCol w:w="10349"/>
      </w:tblGrid>
      <w:tr w:rsidR="005B6401" w:rsidRPr="005B6401" w:rsidTr="00B632B5">
        <w:trPr>
          <w:trHeight w:val="300"/>
        </w:trPr>
        <w:tc>
          <w:tcPr>
            <w:tcW w:w="5000" w:type="pct"/>
            <w:tcBorders>
              <w:top w:val="single" w:sz="2" w:space="0" w:color="191919"/>
              <w:left w:val="single" w:sz="2" w:space="0" w:color="191919"/>
              <w:bottom w:val="single" w:sz="6" w:space="0" w:color="E1E5E2"/>
              <w:right w:val="single" w:sz="2" w:space="0" w:color="191919"/>
            </w:tcBorders>
            <w:vAlign w:val="center"/>
            <w:hideMark/>
          </w:tcPr>
          <w:p w:rsidR="005B6401" w:rsidRPr="005B6401" w:rsidRDefault="005B6401" w:rsidP="005B6401">
            <w:pPr>
              <w:spacing w:after="0" w:line="240" w:lineRule="auto"/>
              <w:jc w:val="center"/>
              <w:rPr>
                <w:rFonts w:ascii="Tahoma" w:eastAsia="Times New Roman" w:hAnsi="Tahoma" w:cs="Tahoma"/>
                <w:color w:val="D60000"/>
                <w:sz w:val="21"/>
                <w:szCs w:val="21"/>
                <w:lang w:eastAsia="es-ES"/>
              </w:rPr>
            </w:pPr>
            <w:r w:rsidRPr="005B6401">
              <w:rPr>
                <w:rFonts w:ascii="Tahoma" w:eastAsia="Times New Roman" w:hAnsi="Tahoma" w:cs="Tahoma"/>
                <w:b/>
                <w:bCs/>
                <w:color w:val="D60000"/>
                <w:sz w:val="21"/>
                <w:szCs w:val="21"/>
                <w:lang w:eastAsia="es-ES"/>
              </w:rPr>
              <w:t>Les nouveaux animaux de compagnie : Présentation</w:t>
            </w:r>
          </w:p>
        </w:tc>
      </w:tr>
      <w:tr w:rsidR="005B6401" w:rsidRPr="005B6401" w:rsidTr="00B632B5">
        <w:tc>
          <w:tcPr>
            <w:tcW w:w="5000" w:type="pct"/>
            <w:vAlign w:val="center"/>
            <w:hideMark/>
          </w:tcPr>
          <w:tbl>
            <w:tblPr>
              <w:tblW w:w="5000" w:type="pct"/>
              <w:jc w:val="center"/>
              <w:tblCellSpacing w:w="0" w:type="dxa"/>
              <w:tblLayout w:type="fixed"/>
              <w:tblCellMar>
                <w:left w:w="0" w:type="dxa"/>
                <w:right w:w="0" w:type="dxa"/>
              </w:tblCellMar>
              <w:tblLook w:val="04A0" w:firstRow="1" w:lastRow="0" w:firstColumn="1" w:lastColumn="0" w:noHBand="0" w:noVBand="1"/>
            </w:tblPr>
            <w:tblGrid>
              <w:gridCol w:w="4790"/>
              <w:gridCol w:w="20"/>
              <w:gridCol w:w="5479"/>
            </w:tblGrid>
            <w:tr w:rsidR="005B6401" w:rsidRPr="005B6401" w:rsidTr="00B632B5">
              <w:trPr>
                <w:trHeight w:val="2250"/>
                <w:tblCellSpacing w:w="0" w:type="dxa"/>
                <w:jc w:val="center"/>
              </w:trPr>
              <w:tc>
                <w:tcPr>
                  <w:tcW w:w="4790" w:type="dxa"/>
                  <w:hideMark/>
                </w:tcPr>
                <w:p w:rsidR="005B6401" w:rsidRPr="005B6401" w:rsidRDefault="005B6401" w:rsidP="005B6401">
                  <w:pPr>
                    <w:spacing w:after="0" w:line="240" w:lineRule="auto"/>
                    <w:rPr>
                      <w:rFonts w:ascii="Arial" w:eastAsia="Times New Roman" w:hAnsi="Arial" w:cs="Arial"/>
                      <w:color w:val="000000"/>
                      <w:lang w:val="es-ES" w:eastAsia="es-ES"/>
                    </w:rPr>
                  </w:pPr>
                  <w:r w:rsidRPr="005B6401">
                    <w:rPr>
                      <w:rFonts w:ascii="Arial" w:eastAsia="Times New Roman" w:hAnsi="Arial" w:cs="Arial"/>
                      <w:noProof/>
                      <w:color w:val="000000"/>
                      <w:lang w:val="es-ES" w:eastAsia="es-ES"/>
                    </w:rPr>
                    <w:drawing>
                      <wp:inline distT="0" distB="0" distL="0" distR="0" wp14:anchorId="571E5FFD" wp14:editId="43554194">
                        <wp:extent cx="2990850" cy="1724025"/>
                        <wp:effectExtent l="0" t="0" r="0" b="9525"/>
                        <wp:docPr id="1" name="Imagen 1" descr="http://www.animal-compagnie.fr/nac/photo%20serp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nimal-compagnie.fr/nac/photo%20serpen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90850" cy="1724025"/>
                                </a:xfrm>
                                <a:prstGeom prst="rect">
                                  <a:avLst/>
                                </a:prstGeom>
                                <a:noFill/>
                                <a:ln>
                                  <a:noFill/>
                                </a:ln>
                              </pic:spPr>
                            </pic:pic>
                          </a:graphicData>
                        </a:graphic>
                      </wp:inline>
                    </w:drawing>
                  </w:r>
                </w:p>
              </w:tc>
              <w:tc>
                <w:tcPr>
                  <w:tcW w:w="20" w:type="dxa"/>
                  <w:vAlign w:val="center"/>
                  <w:hideMark/>
                </w:tcPr>
                <w:p w:rsidR="005B6401" w:rsidRPr="005B6401" w:rsidRDefault="005B6401" w:rsidP="005B6401">
                  <w:pPr>
                    <w:spacing w:after="0" w:line="240" w:lineRule="auto"/>
                    <w:jc w:val="center"/>
                    <w:rPr>
                      <w:rFonts w:ascii="Arial" w:eastAsia="Times New Roman" w:hAnsi="Arial" w:cs="Arial"/>
                      <w:color w:val="000000"/>
                      <w:lang w:val="es-ES" w:eastAsia="es-ES"/>
                    </w:rPr>
                  </w:pPr>
                </w:p>
              </w:tc>
              <w:tc>
                <w:tcPr>
                  <w:tcW w:w="5479" w:type="dxa"/>
                  <w:hideMark/>
                </w:tcPr>
                <w:p w:rsidR="005B6401" w:rsidRDefault="005B6401" w:rsidP="00B632B5">
                  <w:pPr>
                    <w:spacing w:before="100" w:beforeAutospacing="1" w:after="100" w:afterAutospacing="1" w:line="240" w:lineRule="auto"/>
                    <w:jc w:val="center"/>
                    <w:rPr>
                      <w:rFonts w:ascii="Arial" w:eastAsia="Times New Roman" w:hAnsi="Arial" w:cs="Arial"/>
                      <w:color w:val="000000"/>
                      <w:lang w:eastAsia="es-ES"/>
                    </w:rPr>
                  </w:pPr>
                  <w:r w:rsidRPr="005B6401">
                    <w:rPr>
                      <w:rFonts w:ascii="Arial" w:eastAsia="Times New Roman" w:hAnsi="Arial" w:cs="Arial"/>
                      <w:color w:val="000000"/>
                      <w:lang w:eastAsia="es-ES"/>
                    </w:rPr>
                    <w:t>On désigne par NAC les Nouveaux Anim</w:t>
                  </w:r>
                  <w:r w:rsidR="00B632B5">
                    <w:rPr>
                      <w:rFonts w:ascii="Arial" w:eastAsia="Times New Roman" w:hAnsi="Arial" w:cs="Arial"/>
                      <w:color w:val="000000"/>
                      <w:lang w:eastAsia="es-ES"/>
                    </w:rPr>
                    <w:t xml:space="preserve">aux de Compagni, </w:t>
                  </w:r>
                  <w:r w:rsidRPr="005B6401">
                    <w:rPr>
                      <w:rFonts w:ascii="Arial" w:eastAsia="Times New Roman" w:hAnsi="Arial" w:cs="Arial"/>
                      <w:color w:val="000000"/>
                      <w:lang w:eastAsia="es-ES"/>
                    </w:rPr>
                    <w:t>les animaux de compagnie qui ne font pas partie des espèces conventionnelles. En effet, les chiens et les chats ne sont plus les seuls animaux à tenir compagnie à l’homme, aujourd’hui on peut trouver des rongeurs, des oiseaux, des poissons, des amphibiens,</w:t>
                  </w:r>
                  <w:r>
                    <w:rPr>
                      <w:rFonts w:ascii="Arial" w:eastAsia="Times New Roman" w:hAnsi="Arial" w:cs="Arial"/>
                      <w:color w:val="000000"/>
                      <w:lang w:eastAsia="es-ES"/>
                    </w:rPr>
                    <w:t xml:space="preserve"> des reptiles, des insectes…</w:t>
                  </w:r>
                </w:p>
                <w:p w:rsidR="005B6401" w:rsidRPr="005B6401" w:rsidRDefault="00B632B5" w:rsidP="00B632B5">
                  <w:pPr>
                    <w:spacing w:before="100" w:beforeAutospacing="1" w:after="100" w:afterAutospacing="1" w:line="240" w:lineRule="auto"/>
                    <w:jc w:val="center"/>
                    <w:rPr>
                      <w:rFonts w:ascii="Arial" w:eastAsia="Times New Roman" w:hAnsi="Arial" w:cs="Arial"/>
                      <w:color w:val="000000"/>
                      <w:lang w:eastAsia="es-ES"/>
                    </w:rPr>
                  </w:pPr>
                  <w:r w:rsidRPr="005B6401">
                    <w:rPr>
                      <w:rFonts w:ascii="Arial" w:eastAsia="Times New Roman" w:hAnsi="Arial" w:cs="Arial"/>
                      <w:color w:val="000000"/>
                      <w:lang w:eastAsia="es-ES"/>
                    </w:rPr>
                    <w:t>Cette expression existe depuis les années 80</w:t>
                  </w:r>
                </w:p>
              </w:tc>
            </w:tr>
          </w:tbl>
          <w:p w:rsidR="005B6401" w:rsidRPr="005B6401" w:rsidRDefault="005B6401" w:rsidP="005B6401">
            <w:pPr>
              <w:spacing w:after="0" w:line="240" w:lineRule="auto"/>
              <w:jc w:val="center"/>
              <w:rPr>
                <w:rFonts w:ascii="Arial" w:eastAsia="Times New Roman" w:hAnsi="Arial" w:cs="Arial"/>
                <w:color w:val="000000"/>
                <w:lang w:eastAsia="es-ES"/>
              </w:rPr>
            </w:pPr>
          </w:p>
        </w:tc>
      </w:tr>
      <w:tr w:rsidR="005B6401" w:rsidRPr="005B6401" w:rsidTr="00B632B5">
        <w:tblPrEx>
          <w:tblCellSpacing w:w="0" w:type="dxa"/>
        </w:tblPrEx>
        <w:trPr>
          <w:tblCellSpacing w:w="0" w:type="dxa"/>
        </w:trPr>
        <w:tc>
          <w:tcPr>
            <w:tcW w:w="5000" w:type="pct"/>
            <w:vAlign w:val="center"/>
            <w:hideMark/>
          </w:tcPr>
          <w:p w:rsidR="005B6401" w:rsidRPr="005B6401" w:rsidRDefault="005B6401" w:rsidP="005B6401">
            <w:pPr>
              <w:spacing w:after="0" w:line="240" w:lineRule="auto"/>
              <w:rPr>
                <w:rFonts w:ascii="Arial" w:eastAsia="Times New Roman" w:hAnsi="Arial" w:cs="Arial"/>
                <w:color w:val="000000"/>
                <w:lang w:eastAsia="es-ES"/>
              </w:rPr>
            </w:pPr>
            <w:r w:rsidRPr="005B6401">
              <w:rPr>
                <w:rFonts w:ascii="Arial" w:eastAsia="Times New Roman" w:hAnsi="Arial" w:cs="Arial"/>
                <w:color w:val="000000"/>
                <w:lang w:eastAsia="es-ES"/>
              </w:rPr>
              <w:t xml:space="preserve">Il existe plusieurs catégories de NAC, cela va des espèces exotiques (parfois rares) à des espèces déjà domestiqués comme les rats ou autres </w:t>
            </w:r>
            <w:hyperlink r:id="rId7" w:history="1">
              <w:r w:rsidRPr="005B6401">
                <w:rPr>
                  <w:rFonts w:ascii="Arial" w:eastAsia="Times New Roman" w:hAnsi="Arial" w:cs="Arial"/>
                  <w:color w:val="000000"/>
                  <w:u w:val="single"/>
                  <w:lang w:eastAsia="es-ES"/>
                </w:rPr>
                <w:t>rongeurs</w:t>
              </w:r>
            </w:hyperlink>
            <w:r w:rsidRPr="005B6401">
              <w:rPr>
                <w:rFonts w:ascii="Arial" w:eastAsia="Times New Roman" w:hAnsi="Arial" w:cs="Arial"/>
                <w:color w:val="000000"/>
                <w:lang w:eastAsia="es-ES"/>
              </w:rPr>
              <w:t xml:space="preserve"> en passant par des animaux ayant mauvaise réputation comme les serpent</w:t>
            </w:r>
            <w:r w:rsidR="00B632B5">
              <w:rPr>
                <w:rFonts w:ascii="Arial" w:eastAsia="Times New Roman" w:hAnsi="Arial" w:cs="Arial"/>
                <w:color w:val="000000"/>
                <w:lang w:eastAsia="es-ES"/>
              </w:rPr>
              <w:t>s</w:t>
            </w:r>
            <w:r w:rsidRPr="005B6401">
              <w:rPr>
                <w:rFonts w:ascii="Arial" w:eastAsia="Times New Roman" w:hAnsi="Arial" w:cs="Arial"/>
                <w:color w:val="000000"/>
                <w:lang w:eastAsia="es-ES"/>
              </w:rPr>
              <w:t xml:space="preserve"> ou les araignées. Ces animaux sont issus d’élevages spécialisés, ou capturés dans la nature.</w:t>
            </w:r>
          </w:p>
        </w:tc>
      </w:tr>
      <w:tr w:rsidR="005B6401" w:rsidRPr="005B6401" w:rsidTr="00B632B5">
        <w:tblPrEx>
          <w:tblCellSpacing w:w="0" w:type="dxa"/>
        </w:tblPrEx>
        <w:trPr>
          <w:tblCellSpacing w:w="0" w:type="dxa"/>
        </w:trPr>
        <w:tc>
          <w:tcPr>
            <w:tcW w:w="5000" w:type="pct"/>
            <w:vAlign w:val="center"/>
            <w:hideMark/>
          </w:tcPr>
          <w:p w:rsidR="005B6401" w:rsidRPr="005B6401" w:rsidRDefault="005B6401" w:rsidP="005B6401">
            <w:pPr>
              <w:spacing w:after="0" w:line="240" w:lineRule="auto"/>
              <w:rPr>
                <w:rFonts w:ascii="Arial" w:eastAsia="Times New Roman" w:hAnsi="Arial" w:cs="Arial"/>
                <w:color w:val="000000"/>
                <w:lang w:eastAsia="es-ES"/>
              </w:rPr>
            </w:pPr>
          </w:p>
        </w:tc>
      </w:tr>
      <w:tr w:rsidR="005B6401" w:rsidRPr="005B6401" w:rsidTr="00B632B5">
        <w:tblPrEx>
          <w:tblCellSpacing w:w="0" w:type="dxa"/>
        </w:tblPrEx>
        <w:trPr>
          <w:tblCellSpacing w:w="0" w:type="dxa"/>
        </w:trPr>
        <w:tc>
          <w:tcPr>
            <w:tcW w:w="5000" w:type="pct"/>
            <w:vAlign w:val="center"/>
            <w:hideMark/>
          </w:tcPr>
          <w:p w:rsidR="005B6401" w:rsidRPr="005B6401" w:rsidRDefault="005B6401" w:rsidP="005B6401">
            <w:pPr>
              <w:spacing w:before="100" w:beforeAutospacing="1" w:after="100" w:afterAutospacing="1" w:line="240" w:lineRule="auto"/>
              <w:rPr>
                <w:rFonts w:ascii="Arial" w:eastAsia="Times New Roman" w:hAnsi="Arial" w:cs="Arial"/>
                <w:color w:val="000000"/>
                <w:lang w:eastAsia="es-ES"/>
              </w:rPr>
            </w:pPr>
            <w:r w:rsidRPr="005B6401">
              <w:rPr>
                <w:rFonts w:ascii="Arial" w:eastAsia="Times New Roman" w:hAnsi="Arial" w:cs="Arial"/>
                <w:color w:val="000000"/>
                <w:lang w:eastAsia="es-ES"/>
              </w:rPr>
              <w:t xml:space="preserve">Certaines espèces peuvent être dangereuses pour l’homme, en effet il existe des risques de </w:t>
            </w:r>
            <w:proofErr w:type="gramStart"/>
            <w:r w:rsidRPr="005B6401">
              <w:rPr>
                <w:rFonts w:ascii="Arial" w:eastAsia="Times New Roman" w:hAnsi="Arial" w:cs="Arial"/>
                <w:color w:val="000000"/>
                <w:lang w:eastAsia="es-ES"/>
              </w:rPr>
              <w:t>morsure (parfois venimeuses</w:t>
            </w:r>
            <w:proofErr w:type="gramEnd"/>
            <w:r w:rsidRPr="005B6401">
              <w:rPr>
                <w:rFonts w:ascii="Arial" w:eastAsia="Times New Roman" w:hAnsi="Arial" w:cs="Arial"/>
                <w:color w:val="000000"/>
                <w:lang w:eastAsia="es-ES"/>
              </w:rPr>
              <w:t>), de griffures ou de transmissions de maladies. Les plus dangereux sont bien sûr les serpents exotiques qui peuvent être très venimeux.</w:t>
            </w:r>
          </w:p>
        </w:tc>
      </w:tr>
      <w:tr w:rsidR="005B6401" w:rsidRPr="005B6401" w:rsidTr="00B632B5">
        <w:tblPrEx>
          <w:tblCellSpacing w:w="0" w:type="dxa"/>
        </w:tblPrEx>
        <w:trPr>
          <w:tblCellSpacing w:w="0" w:type="dxa"/>
        </w:trPr>
        <w:tc>
          <w:tcPr>
            <w:tcW w:w="5000" w:type="pct"/>
            <w:vAlign w:val="center"/>
            <w:hideMark/>
          </w:tcPr>
          <w:p w:rsidR="005B6401" w:rsidRPr="005B6401" w:rsidRDefault="005B6401" w:rsidP="005B6401">
            <w:pPr>
              <w:spacing w:after="0" w:line="240" w:lineRule="auto"/>
              <w:rPr>
                <w:rFonts w:ascii="Arial" w:eastAsia="Times New Roman" w:hAnsi="Arial" w:cs="Arial"/>
                <w:color w:val="000000"/>
                <w:lang w:eastAsia="es-ES"/>
              </w:rPr>
            </w:pPr>
          </w:p>
        </w:tc>
      </w:tr>
      <w:tr w:rsidR="005B6401" w:rsidRPr="005B6401" w:rsidTr="00B632B5">
        <w:tblPrEx>
          <w:tblCellSpacing w:w="0" w:type="dxa"/>
        </w:tblPrEx>
        <w:trPr>
          <w:tblCellSpacing w:w="0" w:type="dxa"/>
        </w:trPr>
        <w:tc>
          <w:tcPr>
            <w:tcW w:w="5000" w:type="pct"/>
            <w:vAlign w:val="center"/>
            <w:hideMark/>
          </w:tcPr>
          <w:p w:rsidR="005B6401" w:rsidRPr="005B6401" w:rsidRDefault="005B6401" w:rsidP="005B6401">
            <w:pPr>
              <w:spacing w:after="0" w:line="240" w:lineRule="auto"/>
              <w:rPr>
                <w:rFonts w:ascii="Arial" w:eastAsia="Times New Roman" w:hAnsi="Arial" w:cs="Arial"/>
                <w:color w:val="000000"/>
                <w:lang w:eastAsia="es-ES"/>
              </w:rPr>
            </w:pPr>
            <w:r w:rsidRPr="005B6401">
              <w:rPr>
                <w:rFonts w:ascii="Arial" w:eastAsia="Times New Roman" w:hAnsi="Arial" w:cs="Arial"/>
                <w:color w:val="000000"/>
                <w:lang w:eastAsia="es-ES"/>
              </w:rPr>
              <w:t xml:space="preserve">Un autre risque lié aux </w:t>
            </w:r>
            <w:proofErr w:type="spellStart"/>
            <w:r w:rsidRPr="005B6401">
              <w:rPr>
                <w:rFonts w:ascii="Arial" w:eastAsia="Times New Roman" w:hAnsi="Arial" w:cs="Arial"/>
                <w:color w:val="000000"/>
                <w:lang w:eastAsia="es-ES"/>
              </w:rPr>
              <w:t>Nac</w:t>
            </w:r>
            <w:proofErr w:type="spellEnd"/>
            <w:r w:rsidRPr="005B6401">
              <w:rPr>
                <w:rFonts w:ascii="Arial" w:eastAsia="Times New Roman" w:hAnsi="Arial" w:cs="Arial"/>
                <w:color w:val="000000"/>
                <w:lang w:eastAsia="es-ES"/>
              </w:rPr>
              <w:t xml:space="preserve"> est le </w:t>
            </w:r>
            <w:proofErr w:type="spellStart"/>
            <w:r w:rsidRPr="005B6401">
              <w:rPr>
                <w:rFonts w:ascii="Arial" w:eastAsia="Times New Roman" w:hAnsi="Arial" w:cs="Arial"/>
                <w:color w:val="000000"/>
                <w:lang w:eastAsia="es-ES"/>
              </w:rPr>
              <w:t>marronrage</w:t>
            </w:r>
            <w:proofErr w:type="spellEnd"/>
            <w:r w:rsidRPr="005B6401">
              <w:rPr>
                <w:rFonts w:ascii="Arial" w:eastAsia="Times New Roman" w:hAnsi="Arial" w:cs="Arial"/>
                <w:color w:val="000000"/>
                <w:lang w:eastAsia="es-ES"/>
              </w:rPr>
              <w:t xml:space="preserve">, c'est-à-dire un retour à la nature de ces animaux. Certaines espèces peuvent devenir invasives, et nuire à la faune locale. En effet certaines espèces peuvent s’acclimater et faire disparaître certaines espèces locales. </w:t>
            </w:r>
          </w:p>
        </w:tc>
      </w:tr>
      <w:tr w:rsidR="005B6401" w:rsidRPr="005B6401" w:rsidTr="00B632B5">
        <w:tblPrEx>
          <w:tblCellSpacing w:w="0" w:type="dxa"/>
        </w:tblPrEx>
        <w:trPr>
          <w:tblCellSpacing w:w="0" w:type="dxa"/>
        </w:trPr>
        <w:tc>
          <w:tcPr>
            <w:tcW w:w="5000" w:type="pct"/>
            <w:vAlign w:val="center"/>
            <w:hideMark/>
          </w:tcPr>
          <w:p w:rsidR="005B6401" w:rsidRPr="005B6401" w:rsidRDefault="005B6401" w:rsidP="005B6401">
            <w:pPr>
              <w:spacing w:after="0" w:line="240" w:lineRule="auto"/>
              <w:rPr>
                <w:rFonts w:ascii="Arial" w:eastAsia="Times New Roman" w:hAnsi="Arial" w:cs="Arial"/>
                <w:color w:val="000000"/>
                <w:lang w:eastAsia="es-ES"/>
              </w:rPr>
            </w:pPr>
          </w:p>
        </w:tc>
      </w:tr>
      <w:tr w:rsidR="005B6401" w:rsidRPr="005B6401" w:rsidTr="00B632B5">
        <w:tblPrEx>
          <w:tblCellSpacing w:w="0" w:type="dxa"/>
        </w:tblPrEx>
        <w:trPr>
          <w:tblCellSpacing w:w="0" w:type="dxa"/>
        </w:trPr>
        <w:tc>
          <w:tcPr>
            <w:tcW w:w="5000" w:type="pct"/>
            <w:vAlign w:val="center"/>
            <w:hideMark/>
          </w:tcPr>
          <w:p w:rsidR="005B6401" w:rsidRPr="005B6401" w:rsidRDefault="005B6401" w:rsidP="005B6401">
            <w:pPr>
              <w:spacing w:before="100" w:beforeAutospacing="1" w:after="100" w:afterAutospacing="1" w:line="240" w:lineRule="auto"/>
              <w:rPr>
                <w:rFonts w:ascii="Arial" w:eastAsia="Times New Roman" w:hAnsi="Arial" w:cs="Arial"/>
                <w:color w:val="000000"/>
                <w:lang w:eastAsia="es-ES"/>
              </w:rPr>
            </w:pPr>
            <w:r w:rsidRPr="005B6401">
              <w:rPr>
                <w:rFonts w:ascii="Arial" w:eastAsia="Times New Roman" w:hAnsi="Arial" w:cs="Arial"/>
                <w:color w:val="000000"/>
                <w:lang w:eastAsia="es-ES"/>
              </w:rPr>
              <w:t>Il convient donc de se rapprocher des autorités compétentes lorsque l’on possède ce genre d’animaux, et de s’informer sur les risques potentiels liés à la possession de certains animaux.</w:t>
            </w:r>
          </w:p>
        </w:tc>
      </w:tr>
    </w:tbl>
    <w:p w:rsidR="005B6401" w:rsidRPr="005B6401" w:rsidRDefault="005B6401" w:rsidP="005B6401">
      <w:pPr>
        <w:shd w:val="clear" w:color="auto" w:fill="FFFFFF"/>
        <w:spacing w:after="0" w:line="240" w:lineRule="auto"/>
        <w:jc w:val="both"/>
        <w:outlineLvl w:val="3"/>
        <w:rPr>
          <w:rFonts w:ascii="Arial" w:eastAsia="Times New Roman" w:hAnsi="Arial" w:cs="Arial"/>
          <w:b/>
          <w:bCs/>
          <w:color w:val="252320"/>
          <w:lang w:eastAsia="es-ES"/>
        </w:rPr>
      </w:pPr>
      <w:r w:rsidRPr="005B6401">
        <w:rPr>
          <w:rFonts w:ascii="Arial" w:eastAsia="Times New Roman" w:hAnsi="Arial" w:cs="Arial"/>
          <w:b/>
          <w:bCs/>
          <w:color w:val="252320"/>
          <w:lang w:eastAsia="es-ES"/>
        </w:rPr>
        <w:t xml:space="preserve">La mode des </w:t>
      </w:r>
      <w:r w:rsidRPr="005B6401">
        <w:rPr>
          <w:rFonts w:ascii="Arial" w:eastAsia="Times New Roman" w:hAnsi="Arial" w:cs="Arial"/>
          <w:b/>
          <w:bCs/>
          <w:i/>
          <w:iCs/>
          <w:color w:val="252320"/>
          <w:lang w:eastAsia="es-ES"/>
        </w:rPr>
        <w:t>nouveaux animaux de compagnie</w:t>
      </w:r>
      <w:r w:rsidRPr="005B6401">
        <w:rPr>
          <w:rFonts w:ascii="Arial" w:eastAsia="Times New Roman" w:hAnsi="Arial" w:cs="Arial"/>
          <w:b/>
          <w:bCs/>
          <w:color w:val="252320"/>
          <w:lang w:eastAsia="es-ES"/>
        </w:rPr>
        <w:t xml:space="preserve"> - va pousser bien des familles à accueillir un nouveau compagnon le soir du 24 décembre. Or l’achat d’un animal n’est pas aussi dénué de conséquences que celui d’une console de jeux. C’est tellement vrai que pour bien des observateurs qualifiés, un animal ne s’offre pas… du tout.</w:t>
      </w:r>
    </w:p>
    <w:p w:rsidR="005B6401" w:rsidRPr="005B6401" w:rsidRDefault="005B6401" w:rsidP="005B6401">
      <w:pPr>
        <w:shd w:val="clear" w:color="auto" w:fill="FFFFFF"/>
        <w:spacing w:after="0" w:line="255" w:lineRule="atLeast"/>
        <w:ind w:right="-397"/>
        <w:rPr>
          <w:rFonts w:ascii="Arial" w:eastAsia="Times New Roman" w:hAnsi="Arial" w:cs="Arial"/>
          <w:color w:val="252320"/>
          <w:lang w:eastAsia="es-ES"/>
        </w:rPr>
      </w:pPr>
      <w:r w:rsidRPr="005B6401">
        <w:rPr>
          <w:rFonts w:ascii="Arial" w:eastAsia="Times New Roman" w:hAnsi="Arial" w:cs="Arial"/>
          <w:color w:val="252320"/>
          <w:lang w:eastAsia="es-ES"/>
        </w:rPr>
        <w:t>Pour voir s’illuminer le regard de leur petit le soir de Noël, certains d’entre nous pensent avoir trouvé une idée de génie. Placer sous le sapin un petit animal qui, espèrent-ils, deviendra le meilleur ami de leur bambin. Erreur d’analyse. Les fêtes de fin d’année ne sont pas propices à l’adoption d’un NAC, pas davantage qu’à celle d’un chat ou d’un chien.</w:t>
      </w:r>
    </w:p>
    <w:p w:rsidR="005B6401" w:rsidRPr="005B6401" w:rsidRDefault="005B6401" w:rsidP="005B6401">
      <w:pPr>
        <w:shd w:val="clear" w:color="auto" w:fill="FFFFFF"/>
        <w:spacing w:after="0" w:line="255" w:lineRule="atLeast"/>
        <w:ind w:right="-567"/>
        <w:rPr>
          <w:rFonts w:ascii="Arial" w:eastAsia="Times New Roman" w:hAnsi="Arial" w:cs="Arial"/>
          <w:color w:val="252320"/>
          <w:lang w:eastAsia="es-ES"/>
        </w:rPr>
      </w:pPr>
      <w:r w:rsidRPr="005B6401">
        <w:rPr>
          <w:rFonts w:ascii="Arial" w:eastAsia="Times New Roman" w:hAnsi="Arial" w:cs="Arial"/>
          <w:color w:val="252320"/>
          <w:lang w:eastAsia="es-ES"/>
        </w:rPr>
        <w:t xml:space="preserve">« </w:t>
      </w:r>
      <w:r w:rsidRPr="005B6401">
        <w:rPr>
          <w:rFonts w:ascii="Arial" w:eastAsia="Times New Roman" w:hAnsi="Arial" w:cs="Arial"/>
          <w:i/>
          <w:iCs/>
          <w:color w:val="252320"/>
          <w:lang w:eastAsia="es-ES"/>
        </w:rPr>
        <w:t>Même si ce sont des animaux de petite taille, ils restent des animaux de compagnie à part entière</w:t>
      </w:r>
      <w:r w:rsidRPr="005B6401">
        <w:rPr>
          <w:rFonts w:ascii="Arial" w:eastAsia="Times New Roman" w:hAnsi="Arial" w:cs="Arial"/>
          <w:color w:val="252320"/>
          <w:lang w:eastAsia="es-ES"/>
        </w:rPr>
        <w:t xml:space="preserve"> » insiste la SPA lyonnaise sur son site Internet. « </w:t>
      </w:r>
      <w:r w:rsidRPr="005B6401">
        <w:rPr>
          <w:rFonts w:ascii="Arial" w:eastAsia="Times New Roman" w:hAnsi="Arial" w:cs="Arial"/>
          <w:i/>
          <w:iCs/>
          <w:color w:val="252320"/>
          <w:lang w:eastAsia="es-ES"/>
        </w:rPr>
        <w:t>Ce sont des êtres vivants. Comme tout autre animal, ils auront besoin d’attention, de temps et nécessiteront un budget suffisant pour leur assurer nourriture et soins</w:t>
      </w:r>
      <w:r w:rsidRPr="005B6401">
        <w:rPr>
          <w:rFonts w:ascii="Arial" w:eastAsia="Times New Roman" w:hAnsi="Arial" w:cs="Arial"/>
          <w:color w:val="252320"/>
          <w:lang w:eastAsia="es-ES"/>
        </w:rPr>
        <w:t xml:space="preserve"> ». L’achat d’un animal de compagnie ne s’improvise pas. Vous devrez en amont, vous renseigner sur ses besoins et ses caractères propres. </w:t>
      </w:r>
      <w:r w:rsidR="00B632B5">
        <w:rPr>
          <w:rFonts w:ascii="Arial" w:eastAsia="Times New Roman" w:hAnsi="Arial" w:cs="Arial"/>
          <w:color w:val="252320"/>
          <w:lang w:eastAsia="es-ES"/>
        </w:rPr>
        <w:t xml:space="preserve">      </w:t>
      </w:r>
      <w:r w:rsidRPr="005B6401">
        <w:rPr>
          <w:rFonts w:ascii="Arial" w:eastAsia="Times New Roman" w:hAnsi="Arial" w:cs="Arial"/>
          <w:color w:val="252320"/>
          <w:lang w:eastAsia="es-ES"/>
        </w:rPr>
        <w:t xml:space="preserve">« </w:t>
      </w:r>
      <w:r w:rsidRPr="005B6401">
        <w:rPr>
          <w:rFonts w:ascii="Arial" w:eastAsia="Times New Roman" w:hAnsi="Arial" w:cs="Arial"/>
          <w:i/>
          <w:iCs/>
          <w:color w:val="252320"/>
          <w:lang w:eastAsia="es-ES"/>
        </w:rPr>
        <w:t>Comme tous les animaux, ils ont des besoins physiologiques et sociaux. S’ils ne sont pas respectés, il pourra s’ensuivre de graves troubles du comportement qui viendront polluer la relation avec votre animal</w:t>
      </w:r>
      <w:r w:rsidRPr="005B6401">
        <w:rPr>
          <w:rFonts w:ascii="Arial" w:eastAsia="Times New Roman" w:hAnsi="Arial" w:cs="Arial"/>
          <w:color w:val="252320"/>
          <w:lang w:eastAsia="es-ES"/>
        </w:rPr>
        <w:t xml:space="preserve"> ».</w:t>
      </w:r>
    </w:p>
    <w:p w:rsidR="005B6401" w:rsidRPr="005B6401" w:rsidRDefault="005B6401" w:rsidP="00B632B5">
      <w:pPr>
        <w:shd w:val="clear" w:color="auto" w:fill="FFFFFF"/>
        <w:spacing w:after="0" w:line="255" w:lineRule="atLeast"/>
        <w:ind w:right="-510"/>
        <w:rPr>
          <w:rFonts w:ascii="Arial" w:eastAsia="Times New Roman" w:hAnsi="Arial" w:cs="Arial"/>
          <w:color w:val="252320"/>
          <w:lang w:eastAsia="es-ES"/>
        </w:rPr>
      </w:pPr>
      <w:r w:rsidRPr="005B6401">
        <w:rPr>
          <w:rFonts w:ascii="Arial" w:eastAsia="Times New Roman" w:hAnsi="Arial" w:cs="Arial"/>
          <w:color w:val="252320"/>
          <w:lang w:eastAsia="es-ES"/>
        </w:rPr>
        <w:t>Le NAC comme cadeau (à Noël ou durant l’année) relève vraiment de la fausse bonne idée. Même si vous souhaitez faire plaisir à l’un de vos proches, cette « adoption » doit être réfléchie et représente un engagement à long terme.</w:t>
      </w:r>
    </w:p>
    <w:p w:rsidR="005B6401" w:rsidRPr="005B6401" w:rsidRDefault="005B6401" w:rsidP="005B6401">
      <w:pPr>
        <w:shd w:val="clear" w:color="auto" w:fill="FFFFFF"/>
        <w:spacing w:after="0" w:line="255" w:lineRule="atLeast"/>
        <w:rPr>
          <w:rFonts w:ascii="Arial" w:eastAsia="Times New Roman" w:hAnsi="Arial" w:cs="Arial"/>
          <w:color w:val="252320"/>
          <w:lang w:eastAsia="es-ES"/>
        </w:rPr>
      </w:pPr>
      <w:r w:rsidRPr="005B6401">
        <w:rPr>
          <w:rFonts w:ascii="Arial" w:eastAsia="Times New Roman" w:hAnsi="Arial" w:cs="Arial"/>
          <w:b/>
          <w:bCs/>
          <w:color w:val="252320"/>
          <w:lang w:eastAsia="es-ES"/>
        </w:rPr>
        <w:t>Noël, le mauvais moment !</w:t>
      </w:r>
    </w:p>
    <w:p w:rsidR="005B6401" w:rsidRPr="005B6401" w:rsidRDefault="005B6401" w:rsidP="005B6401">
      <w:pPr>
        <w:shd w:val="clear" w:color="auto" w:fill="FFFFFF"/>
        <w:spacing w:after="0" w:line="255" w:lineRule="atLeast"/>
        <w:ind w:right="-567"/>
        <w:rPr>
          <w:rFonts w:ascii="Arial" w:eastAsia="Times New Roman" w:hAnsi="Arial" w:cs="Arial"/>
          <w:color w:val="252320"/>
          <w:lang w:eastAsia="es-ES"/>
        </w:rPr>
      </w:pPr>
      <w:r w:rsidRPr="005B6401">
        <w:rPr>
          <w:rFonts w:ascii="Arial" w:eastAsia="Times New Roman" w:hAnsi="Arial" w:cs="Arial"/>
          <w:color w:val="252320"/>
          <w:lang w:eastAsia="es-ES"/>
        </w:rPr>
        <w:t xml:space="preserve">« </w:t>
      </w:r>
      <w:r w:rsidRPr="005B6401">
        <w:rPr>
          <w:rFonts w:ascii="Arial" w:eastAsia="Times New Roman" w:hAnsi="Arial" w:cs="Arial"/>
          <w:i/>
          <w:iCs/>
          <w:color w:val="252320"/>
          <w:lang w:eastAsia="es-ES"/>
        </w:rPr>
        <w:t>La période des fêtes de fin d’année n’est pas propice à l’accueil d’un animal (en général)</w:t>
      </w:r>
      <w:r w:rsidRPr="005B6401">
        <w:rPr>
          <w:rFonts w:ascii="Arial" w:eastAsia="Times New Roman" w:hAnsi="Arial" w:cs="Arial"/>
          <w:color w:val="252320"/>
          <w:lang w:eastAsia="es-ES"/>
        </w:rPr>
        <w:t xml:space="preserve"> » insiste la SPA. Et pour cause, entre la fête, le bruit, l’agitation et les déplacements, vous ne pourrez pas l’accueillir dans de bonnes conditions. </w:t>
      </w:r>
    </w:p>
    <w:p w:rsidR="005B6401" w:rsidRPr="005B6401" w:rsidRDefault="005B6401" w:rsidP="005B6401">
      <w:pPr>
        <w:shd w:val="clear" w:color="auto" w:fill="FFFFFF"/>
        <w:spacing w:after="75" w:line="240" w:lineRule="auto"/>
        <w:rPr>
          <w:rFonts w:ascii="Arial" w:eastAsia="Times New Roman" w:hAnsi="Arial" w:cs="Arial"/>
          <w:i/>
          <w:iCs/>
          <w:color w:val="666666"/>
          <w:lang w:eastAsia="es-ES"/>
        </w:rPr>
      </w:pPr>
      <w:r w:rsidRPr="005B6401">
        <w:rPr>
          <w:rFonts w:ascii="Arial" w:eastAsia="Times New Roman" w:hAnsi="Arial" w:cs="Arial"/>
          <w:i/>
          <w:iCs/>
          <w:color w:val="666666"/>
          <w:lang w:eastAsia="es-ES"/>
        </w:rPr>
        <w:t>Source : Société protectrice des Animaux de Lyon, consultée le 21 décembre 2011</w:t>
      </w:r>
    </w:p>
    <w:p w:rsidR="00ED3474" w:rsidRDefault="00601562" w:rsidP="00B632B5">
      <w:pPr>
        <w:pStyle w:val="Prrafodelista"/>
        <w:numPr>
          <w:ilvl w:val="0"/>
          <w:numId w:val="1"/>
        </w:numPr>
      </w:pPr>
      <w:r>
        <w:lastRenderedPageBreak/>
        <w:t xml:space="preserve">A part les animaux de compagnie, il y a les animaux domestiques. </w:t>
      </w:r>
      <w:proofErr w:type="gramStart"/>
      <w:r>
        <w:t>Dis</w:t>
      </w:r>
      <w:r w:rsidR="00CB105F">
        <w:t>tinguez</w:t>
      </w:r>
      <w:proofErr w:type="gramEnd"/>
      <w:r w:rsidR="00CB105F">
        <w:t xml:space="preserve"> de quoi on parle</w:t>
      </w:r>
      <w:r>
        <w:t>.</w:t>
      </w:r>
    </w:p>
    <w:tbl>
      <w:tblPr>
        <w:tblStyle w:val="Tablaconcuadrcula"/>
        <w:tblW w:w="0" w:type="auto"/>
        <w:tblInd w:w="108" w:type="dxa"/>
        <w:tblLook w:val="04A0" w:firstRow="1" w:lastRow="0" w:firstColumn="1" w:lastColumn="0" w:noHBand="0" w:noVBand="1"/>
      </w:tblPr>
      <w:tblGrid>
        <w:gridCol w:w="4253"/>
        <w:gridCol w:w="2268"/>
        <w:gridCol w:w="2091"/>
      </w:tblGrid>
      <w:tr w:rsidR="00601562" w:rsidTr="00601562">
        <w:tc>
          <w:tcPr>
            <w:tcW w:w="4253" w:type="dxa"/>
          </w:tcPr>
          <w:p w:rsidR="00601562" w:rsidRDefault="00601562" w:rsidP="00601562">
            <w:pPr>
              <w:pStyle w:val="Prrafodelista"/>
              <w:ind w:left="0"/>
            </w:pPr>
          </w:p>
        </w:tc>
        <w:tc>
          <w:tcPr>
            <w:tcW w:w="2268" w:type="dxa"/>
          </w:tcPr>
          <w:p w:rsidR="00601562" w:rsidRDefault="00601562" w:rsidP="00601562">
            <w:pPr>
              <w:pStyle w:val="Prrafodelista"/>
              <w:ind w:left="0"/>
            </w:pPr>
            <w:r>
              <w:t>Animal de compagnie</w:t>
            </w:r>
          </w:p>
        </w:tc>
        <w:tc>
          <w:tcPr>
            <w:tcW w:w="2091" w:type="dxa"/>
          </w:tcPr>
          <w:p w:rsidR="00601562" w:rsidRDefault="00601562" w:rsidP="00601562">
            <w:pPr>
              <w:pStyle w:val="Prrafodelista"/>
              <w:ind w:left="0"/>
            </w:pPr>
            <w:r>
              <w:t>Animal domestique</w:t>
            </w:r>
          </w:p>
        </w:tc>
      </w:tr>
      <w:tr w:rsidR="00601562" w:rsidTr="00601562">
        <w:tc>
          <w:tcPr>
            <w:tcW w:w="4253" w:type="dxa"/>
          </w:tcPr>
          <w:p w:rsidR="00601562" w:rsidRPr="00086075" w:rsidRDefault="00CB105F" w:rsidP="00601562">
            <w:pPr>
              <w:pStyle w:val="Prrafodelista"/>
              <w:ind w:left="0"/>
              <w:rPr>
                <w:color w:val="000000" w:themeColor="text1"/>
              </w:rPr>
            </w:pPr>
            <w:r w:rsidRPr="00086075">
              <w:rPr>
                <w:color w:val="000000" w:themeColor="text1"/>
                <w:sz w:val="21"/>
                <w:szCs w:val="21"/>
              </w:rPr>
              <w:t>D</w:t>
            </w:r>
            <w:r w:rsidR="00601562" w:rsidRPr="00086075">
              <w:rPr>
                <w:color w:val="000000" w:themeColor="text1"/>
                <w:sz w:val="21"/>
                <w:szCs w:val="21"/>
              </w:rPr>
              <w:t>éveloppement de la mise au travail des espèces</w:t>
            </w:r>
            <w:r w:rsidR="00601562" w:rsidRPr="00086075">
              <w:rPr>
                <w:color w:val="000000" w:themeColor="text1"/>
                <w:sz w:val="21"/>
                <w:szCs w:val="21"/>
              </w:rPr>
              <w:t xml:space="preserve"> animales dans</w:t>
            </w:r>
            <w:r w:rsidR="00601562" w:rsidRPr="00086075">
              <w:rPr>
                <w:color w:val="000000" w:themeColor="text1"/>
                <w:sz w:val="21"/>
                <w:szCs w:val="21"/>
              </w:rPr>
              <w:t xml:space="preserve"> l'agriculture</w:t>
            </w:r>
          </w:p>
        </w:tc>
        <w:tc>
          <w:tcPr>
            <w:tcW w:w="2268" w:type="dxa"/>
          </w:tcPr>
          <w:p w:rsidR="00601562" w:rsidRDefault="00601562" w:rsidP="00601562">
            <w:pPr>
              <w:pStyle w:val="Prrafodelista"/>
              <w:ind w:left="0"/>
            </w:pPr>
          </w:p>
        </w:tc>
        <w:tc>
          <w:tcPr>
            <w:tcW w:w="2091" w:type="dxa"/>
          </w:tcPr>
          <w:p w:rsidR="00601562" w:rsidRDefault="00601562" w:rsidP="00601562">
            <w:pPr>
              <w:pStyle w:val="Prrafodelista"/>
              <w:ind w:left="0"/>
            </w:pPr>
          </w:p>
        </w:tc>
      </w:tr>
      <w:tr w:rsidR="00601562" w:rsidTr="00601562">
        <w:tc>
          <w:tcPr>
            <w:tcW w:w="4253" w:type="dxa"/>
          </w:tcPr>
          <w:p w:rsidR="00601562" w:rsidRPr="00086075" w:rsidRDefault="00CB105F" w:rsidP="00601562">
            <w:pPr>
              <w:pStyle w:val="Prrafodelista"/>
              <w:ind w:left="0"/>
              <w:rPr>
                <w:color w:val="000000" w:themeColor="text1"/>
              </w:rPr>
            </w:pPr>
            <w:r w:rsidRPr="00086075">
              <w:rPr>
                <w:color w:val="000000" w:themeColor="text1"/>
                <w:sz w:val="21"/>
                <w:szCs w:val="21"/>
              </w:rPr>
              <w:t>É</w:t>
            </w:r>
            <w:r w:rsidR="00601562" w:rsidRPr="00086075">
              <w:rPr>
                <w:color w:val="000000" w:themeColor="text1"/>
                <w:sz w:val="21"/>
                <w:szCs w:val="21"/>
              </w:rPr>
              <w:t>levage</w:t>
            </w:r>
          </w:p>
        </w:tc>
        <w:tc>
          <w:tcPr>
            <w:tcW w:w="2268" w:type="dxa"/>
          </w:tcPr>
          <w:p w:rsidR="00601562" w:rsidRDefault="00601562" w:rsidP="00601562">
            <w:pPr>
              <w:pStyle w:val="Prrafodelista"/>
              <w:ind w:left="0"/>
            </w:pPr>
          </w:p>
        </w:tc>
        <w:tc>
          <w:tcPr>
            <w:tcW w:w="2091" w:type="dxa"/>
          </w:tcPr>
          <w:p w:rsidR="00601562" w:rsidRDefault="00601562" w:rsidP="00601562">
            <w:pPr>
              <w:pStyle w:val="Prrafodelista"/>
              <w:ind w:left="0"/>
            </w:pPr>
          </w:p>
        </w:tc>
      </w:tr>
      <w:tr w:rsidR="00CB105F" w:rsidTr="00601562">
        <w:tc>
          <w:tcPr>
            <w:tcW w:w="4253" w:type="dxa"/>
          </w:tcPr>
          <w:p w:rsidR="00CB105F" w:rsidRPr="00086075" w:rsidRDefault="00CB105F" w:rsidP="00CB105F">
            <w:pPr>
              <w:pStyle w:val="Prrafodelista"/>
              <w:ind w:left="0"/>
              <w:rPr>
                <w:color w:val="000000" w:themeColor="text1"/>
                <w:sz w:val="21"/>
                <w:szCs w:val="21"/>
              </w:rPr>
            </w:pPr>
            <w:r w:rsidRPr="00086075">
              <w:rPr>
                <w:color w:val="000000" w:themeColor="text1"/>
                <w:sz w:val="21"/>
                <w:szCs w:val="21"/>
              </w:rPr>
              <w:t xml:space="preserve">Cela a entraîné </w:t>
            </w:r>
            <w:r w:rsidRPr="00086075">
              <w:rPr>
                <w:color w:val="000000" w:themeColor="text1"/>
                <w:sz w:val="21"/>
                <w:szCs w:val="21"/>
              </w:rPr>
              <w:t>des déplacements d'animaux sauvages, qui, d'une part, mettent en danger la survie de certaines espèces et détruisent les ressources naturelles des pays d'origine et, d'autre part, qui multiplient les risques d'introductions involontaires de ces espèces aux conséquences imprévisibles pour les milieux autochtones ainsi que les risques de dissémination de maladies nouvelles</w:t>
            </w:r>
          </w:p>
        </w:tc>
        <w:tc>
          <w:tcPr>
            <w:tcW w:w="2268" w:type="dxa"/>
          </w:tcPr>
          <w:p w:rsidR="00CB105F" w:rsidRDefault="00CB105F" w:rsidP="00601562">
            <w:pPr>
              <w:pStyle w:val="Prrafodelista"/>
              <w:ind w:left="0"/>
            </w:pPr>
          </w:p>
        </w:tc>
        <w:tc>
          <w:tcPr>
            <w:tcW w:w="2091" w:type="dxa"/>
          </w:tcPr>
          <w:p w:rsidR="00CB105F" w:rsidRDefault="00CB105F" w:rsidP="00601562">
            <w:pPr>
              <w:pStyle w:val="Prrafodelista"/>
              <w:ind w:left="0"/>
            </w:pPr>
          </w:p>
        </w:tc>
      </w:tr>
      <w:tr w:rsidR="00601562" w:rsidTr="00601562">
        <w:tc>
          <w:tcPr>
            <w:tcW w:w="4253" w:type="dxa"/>
          </w:tcPr>
          <w:p w:rsidR="00601562" w:rsidRPr="00086075" w:rsidRDefault="00CB105F" w:rsidP="00601562">
            <w:pPr>
              <w:pStyle w:val="Prrafodelista"/>
              <w:ind w:left="0"/>
              <w:rPr>
                <w:color w:val="000000" w:themeColor="text1"/>
              </w:rPr>
            </w:pPr>
            <w:r w:rsidRPr="00086075">
              <w:rPr>
                <w:color w:val="000000" w:themeColor="text1"/>
                <w:sz w:val="21"/>
                <w:szCs w:val="21"/>
              </w:rPr>
              <w:t>L</w:t>
            </w:r>
            <w:r w:rsidR="00601562" w:rsidRPr="00086075">
              <w:rPr>
                <w:color w:val="000000" w:themeColor="text1"/>
                <w:sz w:val="21"/>
                <w:szCs w:val="21"/>
              </w:rPr>
              <w:t>'urbanisation provoque la mise en place d'un phénomène nouveau</w:t>
            </w:r>
            <w:r w:rsidR="00601562" w:rsidRPr="00086075">
              <w:rPr>
                <w:color w:val="000000" w:themeColor="text1"/>
                <w:sz w:val="21"/>
                <w:szCs w:val="21"/>
              </w:rPr>
              <w:t> : l’animal…</w:t>
            </w:r>
          </w:p>
        </w:tc>
        <w:tc>
          <w:tcPr>
            <w:tcW w:w="2268" w:type="dxa"/>
          </w:tcPr>
          <w:p w:rsidR="00601562" w:rsidRDefault="00601562" w:rsidP="00601562">
            <w:pPr>
              <w:pStyle w:val="Prrafodelista"/>
              <w:ind w:left="0"/>
            </w:pPr>
          </w:p>
        </w:tc>
        <w:tc>
          <w:tcPr>
            <w:tcW w:w="2091" w:type="dxa"/>
          </w:tcPr>
          <w:p w:rsidR="00601562" w:rsidRDefault="00601562" w:rsidP="00601562">
            <w:pPr>
              <w:pStyle w:val="Prrafodelista"/>
              <w:ind w:left="0"/>
            </w:pPr>
          </w:p>
        </w:tc>
      </w:tr>
      <w:tr w:rsidR="00601562" w:rsidTr="00601562">
        <w:tc>
          <w:tcPr>
            <w:tcW w:w="4253" w:type="dxa"/>
          </w:tcPr>
          <w:p w:rsidR="00601562" w:rsidRPr="00086075" w:rsidRDefault="00CB105F" w:rsidP="00601562">
            <w:pPr>
              <w:pStyle w:val="Prrafodelista"/>
              <w:ind w:left="0"/>
              <w:rPr>
                <w:color w:val="000000" w:themeColor="text1"/>
                <w:sz w:val="21"/>
                <w:szCs w:val="21"/>
              </w:rPr>
            </w:pPr>
            <w:r w:rsidRPr="00086075">
              <w:rPr>
                <w:color w:val="000000" w:themeColor="text1"/>
                <w:sz w:val="21"/>
                <w:szCs w:val="21"/>
              </w:rPr>
              <w:t>L</w:t>
            </w:r>
            <w:r w:rsidRPr="00086075">
              <w:rPr>
                <w:color w:val="000000" w:themeColor="text1"/>
                <w:sz w:val="21"/>
                <w:szCs w:val="21"/>
              </w:rPr>
              <w:t>'animal familier est considéré comme faisant partie de la famille au sein de laquelle il vit, et donc comme un être qui accepte, établit et développe une relation avec l'Homme</w:t>
            </w:r>
          </w:p>
        </w:tc>
        <w:tc>
          <w:tcPr>
            <w:tcW w:w="2268" w:type="dxa"/>
          </w:tcPr>
          <w:p w:rsidR="00601562" w:rsidRDefault="00601562" w:rsidP="00601562">
            <w:pPr>
              <w:pStyle w:val="Prrafodelista"/>
              <w:ind w:left="0"/>
            </w:pPr>
          </w:p>
        </w:tc>
        <w:tc>
          <w:tcPr>
            <w:tcW w:w="2091" w:type="dxa"/>
          </w:tcPr>
          <w:p w:rsidR="00601562" w:rsidRDefault="00601562" w:rsidP="00601562">
            <w:pPr>
              <w:pStyle w:val="Prrafodelista"/>
              <w:ind w:left="0"/>
            </w:pPr>
          </w:p>
        </w:tc>
      </w:tr>
      <w:tr w:rsidR="00CB105F" w:rsidTr="00601562">
        <w:tc>
          <w:tcPr>
            <w:tcW w:w="4253" w:type="dxa"/>
          </w:tcPr>
          <w:p w:rsidR="00CB105F" w:rsidRPr="00086075" w:rsidRDefault="00CB105F" w:rsidP="00601562">
            <w:pPr>
              <w:pStyle w:val="Prrafodelista"/>
              <w:ind w:left="0"/>
              <w:rPr>
                <w:color w:val="000000" w:themeColor="text1"/>
                <w:sz w:val="21"/>
                <w:szCs w:val="21"/>
              </w:rPr>
            </w:pPr>
            <w:r w:rsidRPr="00086075">
              <w:rPr>
                <w:color w:val="000000" w:themeColor="text1"/>
              </w:rPr>
              <w:t>Il en résulte une humanisation de certains animaux, qui peut s'accompagner, en miroir d'une dévalorisation de certains hommes, source de confusion des statuts</w:t>
            </w:r>
          </w:p>
        </w:tc>
        <w:tc>
          <w:tcPr>
            <w:tcW w:w="2268" w:type="dxa"/>
          </w:tcPr>
          <w:p w:rsidR="00CB105F" w:rsidRDefault="00CB105F" w:rsidP="00601562">
            <w:pPr>
              <w:pStyle w:val="Prrafodelista"/>
              <w:ind w:left="0"/>
            </w:pPr>
          </w:p>
        </w:tc>
        <w:tc>
          <w:tcPr>
            <w:tcW w:w="2091" w:type="dxa"/>
          </w:tcPr>
          <w:p w:rsidR="00CB105F" w:rsidRDefault="00CB105F" w:rsidP="00601562">
            <w:pPr>
              <w:pStyle w:val="Prrafodelista"/>
              <w:ind w:left="0"/>
            </w:pPr>
          </w:p>
        </w:tc>
      </w:tr>
      <w:tr w:rsidR="00086075" w:rsidTr="00601562">
        <w:tc>
          <w:tcPr>
            <w:tcW w:w="4253" w:type="dxa"/>
          </w:tcPr>
          <w:p w:rsidR="00086075" w:rsidRPr="00086075" w:rsidRDefault="00086075" w:rsidP="00086075">
            <w:pPr>
              <w:rPr>
                <w:color w:val="000000" w:themeColor="text1"/>
              </w:rPr>
            </w:pPr>
            <w:r w:rsidRPr="00086075">
              <w:rPr>
                <w:color w:val="000000" w:themeColor="text1"/>
                <w:sz w:val="20"/>
                <w:szCs w:val="20"/>
              </w:rPr>
              <w:t xml:space="preserve">Pour la première fois, dans l'histoire du droit de l'animal, </w:t>
            </w:r>
            <w:r w:rsidRPr="00086075">
              <w:rPr>
                <w:bCs/>
                <w:color w:val="000000" w:themeColor="text1"/>
                <w:sz w:val="20"/>
                <w:szCs w:val="20"/>
              </w:rPr>
              <w:t>l'article 9 de la loi du 10 juillet 1976 lui a reconnu sa nature " d'être sensible ".</w:t>
            </w:r>
            <w:r w:rsidRPr="00086075">
              <w:rPr>
                <w:color w:val="000000" w:themeColor="text1"/>
                <w:sz w:val="20"/>
                <w:szCs w:val="20"/>
              </w:rPr>
              <w:t xml:space="preserve"> L'animal a le droit de ne pas souffrir inutilement et de ne pas être mis à mort sans nécessité. </w:t>
            </w:r>
          </w:p>
        </w:tc>
        <w:tc>
          <w:tcPr>
            <w:tcW w:w="2268" w:type="dxa"/>
          </w:tcPr>
          <w:p w:rsidR="00086075" w:rsidRDefault="00086075"/>
        </w:tc>
        <w:tc>
          <w:tcPr>
            <w:tcW w:w="2091" w:type="dxa"/>
          </w:tcPr>
          <w:p w:rsidR="00086075" w:rsidRDefault="00086075"/>
        </w:tc>
      </w:tr>
    </w:tbl>
    <w:p w:rsidR="00601562" w:rsidRDefault="00601562" w:rsidP="00601562">
      <w:pPr>
        <w:pStyle w:val="Prrafodelista"/>
      </w:pPr>
    </w:p>
    <w:p w:rsidR="00086075" w:rsidRDefault="00086075" w:rsidP="00086075">
      <w:pPr>
        <w:pStyle w:val="Prrafodelista"/>
        <w:numPr>
          <w:ilvl w:val="0"/>
          <w:numId w:val="1"/>
        </w:numPr>
      </w:pPr>
      <w:r>
        <w:t xml:space="preserve">Etablissez l’évolution des rapports entre l’Homme et les animaux en utilisant les termes d’animaux sauvages, </w:t>
      </w:r>
      <w:bookmarkStart w:id="0" w:name="_GoBack"/>
      <w:bookmarkEnd w:id="0"/>
      <w:r>
        <w:t>domestiques, animaux de compagnie et NAC</w:t>
      </w:r>
    </w:p>
    <w:sectPr w:rsidR="000860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0D301A"/>
    <w:multiLevelType w:val="hybridMultilevel"/>
    <w:tmpl w:val="5E0C677A"/>
    <w:lvl w:ilvl="0" w:tplc="857455A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401"/>
    <w:rsid w:val="00086075"/>
    <w:rsid w:val="000B5C6F"/>
    <w:rsid w:val="005B6401"/>
    <w:rsid w:val="00601562"/>
    <w:rsid w:val="00831BB5"/>
    <w:rsid w:val="008F39E9"/>
    <w:rsid w:val="00B0422B"/>
    <w:rsid w:val="00B632B5"/>
    <w:rsid w:val="00CB10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B640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401"/>
    <w:rPr>
      <w:rFonts w:ascii="Tahoma" w:hAnsi="Tahoma" w:cs="Tahoma"/>
      <w:sz w:val="16"/>
      <w:szCs w:val="16"/>
      <w:lang w:val="fr-FR"/>
    </w:rPr>
  </w:style>
  <w:style w:type="character" w:styleId="Hipervnculo">
    <w:name w:val="Hyperlink"/>
    <w:basedOn w:val="Fuentedeprrafopredeter"/>
    <w:uiPriority w:val="99"/>
    <w:semiHidden/>
    <w:unhideWhenUsed/>
    <w:rsid w:val="005B6401"/>
    <w:rPr>
      <w:strike w:val="0"/>
      <w:dstrike w:val="0"/>
      <w:color w:val="000000"/>
      <w:u w:val="none"/>
      <w:effect w:val="none"/>
    </w:rPr>
  </w:style>
  <w:style w:type="paragraph" w:styleId="NormalWeb">
    <w:name w:val="Normal (Web)"/>
    <w:basedOn w:val="Normal"/>
    <w:uiPriority w:val="99"/>
    <w:unhideWhenUsed/>
    <w:rsid w:val="005B640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B632B5"/>
    <w:pPr>
      <w:ind w:left="720"/>
      <w:contextualSpacing/>
    </w:pPr>
  </w:style>
  <w:style w:type="table" w:styleId="Tablaconcuadrcula">
    <w:name w:val="Table Grid"/>
    <w:basedOn w:val="Tablanormal"/>
    <w:uiPriority w:val="59"/>
    <w:rsid w:val="00601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B640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401"/>
    <w:rPr>
      <w:rFonts w:ascii="Tahoma" w:hAnsi="Tahoma" w:cs="Tahoma"/>
      <w:sz w:val="16"/>
      <w:szCs w:val="16"/>
      <w:lang w:val="fr-FR"/>
    </w:rPr>
  </w:style>
  <w:style w:type="character" w:styleId="Hipervnculo">
    <w:name w:val="Hyperlink"/>
    <w:basedOn w:val="Fuentedeprrafopredeter"/>
    <w:uiPriority w:val="99"/>
    <w:semiHidden/>
    <w:unhideWhenUsed/>
    <w:rsid w:val="005B6401"/>
    <w:rPr>
      <w:strike w:val="0"/>
      <w:dstrike w:val="0"/>
      <w:color w:val="000000"/>
      <w:u w:val="none"/>
      <w:effect w:val="none"/>
    </w:rPr>
  </w:style>
  <w:style w:type="paragraph" w:styleId="NormalWeb">
    <w:name w:val="Normal (Web)"/>
    <w:basedOn w:val="Normal"/>
    <w:uiPriority w:val="99"/>
    <w:unhideWhenUsed/>
    <w:rsid w:val="005B640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B632B5"/>
    <w:pPr>
      <w:ind w:left="720"/>
      <w:contextualSpacing/>
    </w:pPr>
  </w:style>
  <w:style w:type="table" w:styleId="Tablaconcuadrcula">
    <w:name w:val="Table Grid"/>
    <w:basedOn w:val="Tablanormal"/>
    <w:uiPriority w:val="59"/>
    <w:rsid w:val="00601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347077">
      <w:bodyDiv w:val="1"/>
      <w:marLeft w:val="0"/>
      <w:marRight w:val="0"/>
      <w:marTop w:val="0"/>
      <w:marBottom w:val="0"/>
      <w:divBdr>
        <w:top w:val="none" w:sz="0" w:space="0" w:color="auto"/>
        <w:left w:val="none" w:sz="0" w:space="0" w:color="auto"/>
        <w:bottom w:val="none" w:sz="0" w:space="0" w:color="auto"/>
        <w:right w:val="none" w:sz="0" w:space="0" w:color="auto"/>
      </w:divBdr>
      <w:divsChild>
        <w:div w:id="1326786585">
          <w:marLeft w:val="0"/>
          <w:marRight w:val="0"/>
          <w:marTop w:val="0"/>
          <w:marBottom w:val="0"/>
          <w:divBdr>
            <w:top w:val="none" w:sz="0" w:space="0" w:color="auto"/>
            <w:left w:val="none" w:sz="0" w:space="0" w:color="auto"/>
            <w:bottom w:val="none" w:sz="0" w:space="0" w:color="auto"/>
            <w:right w:val="none" w:sz="0" w:space="0" w:color="auto"/>
          </w:divBdr>
        </w:div>
        <w:div w:id="1217668558">
          <w:marLeft w:val="0"/>
          <w:marRight w:val="0"/>
          <w:marTop w:val="0"/>
          <w:marBottom w:val="0"/>
          <w:divBdr>
            <w:top w:val="none" w:sz="0" w:space="0" w:color="auto"/>
            <w:left w:val="none" w:sz="0" w:space="0" w:color="auto"/>
            <w:bottom w:val="none" w:sz="0" w:space="0" w:color="auto"/>
            <w:right w:val="none" w:sz="0" w:space="0" w:color="auto"/>
          </w:divBdr>
        </w:div>
        <w:div w:id="1835215754">
          <w:marLeft w:val="0"/>
          <w:marRight w:val="0"/>
          <w:marTop w:val="0"/>
          <w:marBottom w:val="0"/>
          <w:divBdr>
            <w:top w:val="none" w:sz="0" w:space="0" w:color="auto"/>
            <w:left w:val="none" w:sz="0" w:space="0" w:color="auto"/>
            <w:bottom w:val="none" w:sz="0" w:space="0" w:color="auto"/>
            <w:right w:val="none" w:sz="0" w:space="0" w:color="auto"/>
          </w:divBdr>
        </w:div>
      </w:divsChild>
    </w:div>
    <w:div w:id="1293368625">
      <w:bodyDiv w:val="1"/>
      <w:marLeft w:val="0"/>
      <w:marRight w:val="0"/>
      <w:marTop w:val="0"/>
      <w:marBottom w:val="0"/>
      <w:divBdr>
        <w:top w:val="none" w:sz="0" w:space="0" w:color="auto"/>
        <w:left w:val="none" w:sz="0" w:space="0" w:color="auto"/>
        <w:bottom w:val="none" w:sz="0" w:space="0" w:color="auto"/>
        <w:right w:val="none" w:sz="0" w:space="0" w:color="auto"/>
      </w:divBdr>
      <w:divsChild>
        <w:div w:id="753546851">
          <w:marLeft w:val="0"/>
          <w:marRight w:val="0"/>
          <w:marTop w:val="0"/>
          <w:marBottom w:val="0"/>
          <w:divBdr>
            <w:top w:val="none" w:sz="0" w:space="0" w:color="auto"/>
            <w:left w:val="none" w:sz="0" w:space="0" w:color="auto"/>
            <w:bottom w:val="none" w:sz="0" w:space="0" w:color="auto"/>
            <w:right w:val="none" w:sz="0" w:space="0" w:color="auto"/>
          </w:divBdr>
        </w:div>
        <w:div w:id="188689111">
          <w:marLeft w:val="0"/>
          <w:marRight w:val="0"/>
          <w:marTop w:val="0"/>
          <w:marBottom w:val="0"/>
          <w:divBdr>
            <w:top w:val="none" w:sz="0" w:space="0" w:color="auto"/>
            <w:left w:val="none" w:sz="0" w:space="0" w:color="auto"/>
            <w:bottom w:val="none" w:sz="0" w:space="0" w:color="auto"/>
            <w:right w:val="none" w:sz="0" w:space="0" w:color="auto"/>
          </w:divBdr>
        </w:div>
      </w:divsChild>
    </w:div>
    <w:div w:id="1480534393">
      <w:bodyDiv w:val="1"/>
      <w:marLeft w:val="0"/>
      <w:marRight w:val="0"/>
      <w:marTop w:val="0"/>
      <w:marBottom w:val="0"/>
      <w:divBdr>
        <w:top w:val="none" w:sz="0" w:space="0" w:color="auto"/>
        <w:left w:val="none" w:sz="0" w:space="0" w:color="auto"/>
        <w:bottom w:val="none" w:sz="0" w:space="0" w:color="auto"/>
        <w:right w:val="none" w:sz="0" w:space="0" w:color="auto"/>
      </w:divBdr>
      <w:divsChild>
        <w:div w:id="224994512">
          <w:marLeft w:val="300"/>
          <w:marRight w:val="300"/>
          <w:marTop w:val="3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nimal-compagnie.fr/nac/hamste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755</Words>
  <Characters>4157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2012-02-05T17:33:00Z</dcterms:created>
  <dcterms:modified xsi:type="dcterms:W3CDTF">2012-02-05T18:39:00Z</dcterms:modified>
</cp:coreProperties>
</file>